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7955" w14:textId="751E99A4" w:rsidR="002747A3" w:rsidRDefault="00131088" w:rsidP="008E25AF">
      <w:pPr>
        <w:jc w:val="center"/>
        <w:rPr>
          <w:rFonts w:ascii="Barlow Semi Condensed" w:hAnsi="Barlow Semi Condensed"/>
          <w:b/>
          <w:bCs/>
          <w:sz w:val="40"/>
          <w:szCs w:val="40"/>
        </w:rPr>
      </w:pPr>
      <w:r>
        <w:rPr>
          <w:rFonts w:ascii="Barlow Semi Condensed" w:hAnsi="Barlow Semi Condensed"/>
          <w:b/>
          <w:bCs/>
          <w:sz w:val="40"/>
          <w:szCs w:val="40"/>
        </w:rPr>
        <w:t xml:space="preserve">Risk Assessment </w:t>
      </w:r>
      <w:r w:rsidR="00C22127">
        <w:rPr>
          <w:rFonts w:ascii="Barlow Semi Condensed" w:hAnsi="Barlow Semi Condensed"/>
          <w:b/>
          <w:bCs/>
          <w:sz w:val="40"/>
          <w:szCs w:val="40"/>
        </w:rPr>
        <w:t>Template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830"/>
        <w:gridCol w:w="11057"/>
      </w:tblGrid>
      <w:tr w:rsidR="008E25AF" w14:paraId="0E9254E1" w14:textId="77777777" w:rsidTr="00C22127">
        <w:trPr>
          <w:trHeight w:val="567"/>
        </w:trPr>
        <w:tc>
          <w:tcPr>
            <w:tcW w:w="2830" w:type="dxa"/>
            <w:shd w:val="clear" w:color="auto" w:fill="2A2C66"/>
            <w:vAlign w:val="center"/>
          </w:tcPr>
          <w:p w14:paraId="4B2A1EB1" w14:textId="76DC4CE8" w:rsidR="008E25AF" w:rsidRDefault="008E25AF" w:rsidP="008E25AF">
            <w:pPr>
              <w:jc w:val="center"/>
              <w:rPr>
                <w:rFonts w:ascii="Barlow Semi Condensed" w:hAnsi="Barlow Semi Condensed"/>
                <w:b/>
                <w:bCs/>
                <w:sz w:val="24"/>
                <w:szCs w:val="24"/>
              </w:rPr>
            </w:pPr>
            <w:r>
              <w:rPr>
                <w:rFonts w:ascii="Barlow Semi Condensed" w:hAnsi="Barlow Semi Condensed"/>
                <w:b/>
                <w:bCs/>
                <w:sz w:val="24"/>
                <w:szCs w:val="24"/>
              </w:rPr>
              <w:t>Name of Business</w:t>
            </w:r>
          </w:p>
        </w:tc>
        <w:tc>
          <w:tcPr>
            <w:tcW w:w="11057" w:type="dxa"/>
          </w:tcPr>
          <w:p w14:paraId="4F47BFB5" w14:textId="77777777" w:rsidR="008E25AF" w:rsidRDefault="008E25AF" w:rsidP="008E25AF">
            <w:pPr>
              <w:jc w:val="center"/>
              <w:rPr>
                <w:rFonts w:ascii="Barlow Semi Condensed" w:hAnsi="Barlow Semi Condensed"/>
                <w:b/>
                <w:bCs/>
                <w:sz w:val="24"/>
                <w:szCs w:val="24"/>
              </w:rPr>
            </w:pPr>
          </w:p>
        </w:tc>
      </w:tr>
    </w:tbl>
    <w:p w14:paraId="328E19D8" w14:textId="4CE50CC5" w:rsidR="00734B38" w:rsidRDefault="00C22127" w:rsidP="00C22127">
      <w:pPr>
        <w:jc w:val="center"/>
        <w:rPr>
          <w:rFonts w:ascii="Barlow Semi Condensed" w:hAnsi="Barlow Semi Condensed"/>
          <w:sz w:val="24"/>
          <w:szCs w:val="24"/>
        </w:rPr>
      </w:pPr>
      <w:r w:rsidRPr="00C22127">
        <w:rPr>
          <w:rFonts w:ascii="Barlow Semi Condensed" w:hAnsi="Barlow Semi Condensed"/>
          <w:sz w:val="24"/>
          <w:szCs w:val="24"/>
        </w:rPr>
        <w:t xml:space="preserve">Use this template to record your risk assessment findings. Recording a risk assessment is always good practice and it is also a specific statutory requirement if you employ 5 or more people.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C22127" w14:paraId="1DF5BB05" w14:textId="77777777" w:rsidTr="00C22127">
        <w:tc>
          <w:tcPr>
            <w:tcW w:w="1743" w:type="dxa"/>
            <w:shd w:val="clear" w:color="auto" w:fill="2A2C66"/>
            <w:vAlign w:val="center"/>
          </w:tcPr>
          <w:p w14:paraId="1C4EAEB5" w14:textId="4C54BDC3" w:rsidR="00C22127" w:rsidRPr="00C22127" w:rsidRDefault="00C22127" w:rsidP="00C22127">
            <w:pPr>
              <w:jc w:val="center"/>
              <w:rPr>
                <w:rFonts w:ascii="Barlow Semi Condensed" w:hAnsi="Barlow Semi Condensed"/>
                <w:b/>
                <w:bCs/>
                <w:sz w:val="24"/>
                <w:szCs w:val="24"/>
              </w:rPr>
            </w:pPr>
            <w:r w:rsidRPr="00C22127">
              <w:rPr>
                <w:rFonts w:ascii="Barlow Semi Condensed" w:hAnsi="Barlow Semi Condensed"/>
                <w:b/>
                <w:bCs/>
                <w:sz w:val="24"/>
                <w:szCs w:val="24"/>
              </w:rPr>
              <w:t>Hazards</w:t>
            </w:r>
          </w:p>
        </w:tc>
        <w:tc>
          <w:tcPr>
            <w:tcW w:w="1743" w:type="dxa"/>
            <w:shd w:val="clear" w:color="auto" w:fill="2A2C66"/>
            <w:vAlign w:val="center"/>
          </w:tcPr>
          <w:p w14:paraId="11910B68" w14:textId="56F64C41" w:rsidR="00C22127" w:rsidRPr="00C22127" w:rsidRDefault="00C22127" w:rsidP="00C22127">
            <w:pPr>
              <w:jc w:val="center"/>
              <w:rPr>
                <w:rFonts w:ascii="Barlow Semi Condensed" w:hAnsi="Barlow Semi Condensed"/>
                <w:b/>
                <w:bCs/>
                <w:sz w:val="24"/>
                <w:szCs w:val="24"/>
              </w:rPr>
            </w:pPr>
            <w:r w:rsidRPr="00C22127">
              <w:rPr>
                <w:rFonts w:ascii="Barlow Semi Condensed" w:hAnsi="Barlow Semi Condensed"/>
                <w:b/>
                <w:bCs/>
                <w:sz w:val="24"/>
                <w:szCs w:val="24"/>
              </w:rPr>
              <w:t xml:space="preserve">Who could be harmed and how? </w:t>
            </w:r>
          </w:p>
        </w:tc>
        <w:tc>
          <w:tcPr>
            <w:tcW w:w="1743" w:type="dxa"/>
            <w:shd w:val="clear" w:color="auto" w:fill="2A2C66"/>
            <w:vAlign w:val="center"/>
          </w:tcPr>
          <w:p w14:paraId="046F4A5C" w14:textId="4847A3C9" w:rsidR="00C22127" w:rsidRPr="00C22127" w:rsidRDefault="00C22127" w:rsidP="00C22127">
            <w:pPr>
              <w:jc w:val="center"/>
              <w:rPr>
                <w:rFonts w:ascii="Barlow Semi Condensed" w:hAnsi="Barlow Semi Condensed"/>
                <w:b/>
                <w:bCs/>
                <w:sz w:val="24"/>
                <w:szCs w:val="24"/>
              </w:rPr>
            </w:pPr>
            <w:r w:rsidRPr="00C22127">
              <w:rPr>
                <w:rFonts w:ascii="Barlow Semi Condensed" w:hAnsi="Barlow Semi Condensed"/>
                <w:b/>
                <w:bCs/>
                <w:sz w:val="24"/>
                <w:szCs w:val="24"/>
              </w:rPr>
              <w:t>Existing control measures</w:t>
            </w:r>
          </w:p>
        </w:tc>
        <w:tc>
          <w:tcPr>
            <w:tcW w:w="1743" w:type="dxa"/>
            <w:shd w:val="clear" w:color="auto" w:fill="2A2C66"/>
            <w:vAlign w:val="center"/>
          </w:tcPr>
          <w:p w14:paraId="3C845A07" w14:textId="6AD0AC68" w:rsidR="00C22127" w:rsidRPr="00C22127" w:rsidRDefault="00C22127" w:rsidP="00C22127">
            <w:pPr>
              <w:jc w:val="center"/>
              <w:rPr>
                <w:rFonts w:ascii="Barlow Semi Condensed" w:hAnsi="Barlow Semi Condensed"/>
                <w:b/>
                <w:bCs/>
                <w:sz w:val="24"/>
                <w:szCs w:val="24"/>
              </w:rPr>
            </w:pPr>
            <w:r w:rsidRPr="00C22127">
              <w:rPr>
                <w:rFonts w:ascii="Barlow Semi Condensed" w:hAnsi="Barlow Semi Condensed"/>
                <w:b/>
                <w:bCs/>
                <w:sz w:val="24"/>
                <w:szCs w:val="24"/>
              </w:rPr>
              <w:t>Current risk rating</w:t>
            </w:r>
          </w:p>
        </w:tc>
        <w:tc>
          <w:tcPr>
            <w:tcW w:w="1744" w:type="dxa"/>
            <w:shd w:val="clear" w:color="auto" w:fill="2A2C66"/>
            <w:vAlign w:val="center"/>
          </w:tcPr>
          <w:p w14:paraId="3C7E97A2" w14:textId="0E71007F" w:rsidR="00C22127" w:rsidRPr="00C22127" w:rsidRDefault="00C22127" w:rsidP="00C22127">
            <w:pPr>
              <w:jc w:val="center"/>
              <w:rPr>
                <w:rFonts w:ascii="Barlow Semi Condensed" w:hAnsi="Barlow Semi Condensed"/>
                <w:b/>
                <w:bCs/>
                <w:sz w:val="24"/>
                <w:szCs w:val="24"/>
              </w:rPr>
            </w:pPr>
            <w:r w:rsidRPr="00C22127">
              <w:rPr>
                <w:rFonts w:ascii="Barlow Semi Condensed" w:hAnsi="Barlow Semi Condensed"/>
                <w:b/>
                <w:bCs/>
                <w:sz w:val="24"/>
                <w:szCs w:val="24"/>
              </w:rPr>
              <w:t xml:space="preserve">Additional controls needed? </w:t>
            </w:r>
          </w:p>
        </w:tc>
        <w:tc>
          <w:tcPr>
            <w:tcW w:w="1744" w:type="dxa"/>
            <w:shd w:val="clear" w:color="auto" w:fill="2A2C66"/>
            <w:vAlign w:val="center"/>
          </w:tcPr>
          <w:p w14:paraId="5F8BFA91" w14:textId="654D03AB" w:rsidR="00C22127" w:rsidRPr="00C22127" w:rsidRDefault="00C22127" w:rsidP="00C22127">
            <w:pPr>
              <w:jc w:val="center"/>
              <w:rPr>
                <w:rFonts w:ascii="Barlow Semi Condensed" w:hAnsi="Barlow Semi Condensed"/>
                <w:b/>
                <w:bCs/>
                <w:sz w:val="24"/>
                <w:szCs w:val="24"/>
              </w:rPr>
            </w:pPr>
            <w:r w:rsidRPr="00C22127">
              <w:rPr>
                <w:rFonts w:ascii="Barlow Semi Condensed" w:hAnsi="Barlow Semi Condensed"/>
                <w:b/>
                <w:bCs/>
                <w:sz w:val="24"/>
                <w:szCs w:val="24"/>
              </w:rPr>
              <w:t>Completion date for actions required</w:t>
            </w:r>
          </w:p>
        </w:tc>
        <w:tc>
          <w:tcPr>
            <w:tcW w:w="1744" w:type="dxa"/>
            <w:shd w:val="clear" w:color="auto" w:fill="2A2C66"/>
            <w:vAlign w:val="center"/>
          </w:tcPr>
          <w:p w14:paraId="181868EA" w14:textId="3A31A178" w:rsidR="00C22127" w:rsidRPr="00C22127" w:rsidRDefault="00C22127" w:rsidP="00C22127">
            <w:pPr>
              <w:jc w:val="center"/>
              <w:rPr>
                <w:rFonts w:ascii="Barlow Semi Condensed" w:hAnsi="Barlow Semi Condensed"/>
                <w:b/>
                <w:bCs/>
                <w:sz w:val="24"/>
                <w:szCs w:val="24"/>
              </w:rPr>
            </w:pPr>
            <w:r w:rsidRPr="00C22127">
              <w:rPr>
                <w:rFonts w:ascii="Barlow Semi Condensed" w:hAnsi="Barlow Semi Condensed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744" w:type="dxa"/>
            <w:shd w:val="clear" w:color="auto" w:fill="2A2C66"/>
            <w:vAlign w:val="center"/>
          </w:tcPr>
          <w:p w14:paraId="7B7DA37C" w14:textId="540926DF" w:rsidR="00C22127" w:rsidRPr="00C22127" w:rsidRDefault="00C22127" w:rsidP="00C22127">
            <w:pPr>
              <w:jc w:val="center"/>
              <w:rPr>
                <w:rFonts w:ascii="Barlow Semi Condensed" w:hAnsi="Barlow Semi Condensed"/>
                <w:b/>
                <w:bCs/>
                <w:sz w:val="24"/>
                <w:szCs w:val="24"/>
              </w:rPr>
            </w:pPr>
            <w:r w:rsidRPr="00C22127">
              <w:rPr>
                <w:rFonts w:ascii="Barlow Semi Condensed" w:hAnsi="Barlow Semi Condensed"/>
                <w:b/>
                <w:bCs/>
                <w:sz w:val="24"/>
                <w:szCs w:val="24"/>
              </w:rPr>
              <w:t>New risk rating with controls in place</w:t>
            </w:r>
          </w:p>
        </w:tc>
      </w:tr>
      <w:tr w:rsidR="00C22127" w14:paraId="580C4061" w14:textId="77777777" w:rsidTr="00C22127">
        <w:trPr>
          <w:trHeight w:val="1077"/>
        </w:trPr>
        <w:tc>
          <w:tcPr>
            <w:tcW w:w="1743" w:type="dxa"/>
          </w:tcPr>
          <w:p w14:paraId="771462BD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41CE824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402941B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1F8A048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A29C725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FC999E1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4211280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3CF7019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</w:tr>
      <w:tr w:rsidR="00C22127" w14:paraId="6F798786" w14:textId="77777777" w:rsidTr="00C22127">
        <w:trPr>
          <w:trHeight w:val="1077"/>
        </w:trPr>
        <w:tc>
          <w:tcPr>
            <w:tcW w:w="1743" w:type="dxa"/>
          </w:tcPr>
          <w:p w14:paraId="690EA626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208E2A2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9EB5118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392E375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52CBBE6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0312977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9109BF0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D3B1AA2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</w:tr>
      <w:tr w:rsidR="00C22127" w14:paraId="7310B730" w14:textId="77777777" w:rsidTr="00C22127">
        <w:trPr>
          <w:trHeight w:val="1077"/>
        </w:trPr>
        <w:tc>
          <w:tcPr>
            <w:tcW w:w="1743" w:type="dxa"/>
          </w:tcPr>
          <w:p w14:paraId="2451153F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5A8C536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6A292B7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5E3581C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DB81E02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B642BE2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CF4724A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8D15E04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</w:tr>
      <w:tr w:rsidR="00C22127" w14:paraId="285A14E9" w14:textId="77777777" w:rsidTr="00C22127">
        <w:trPr>
          <w:trHeight w:val="1077"/>
        </w:trPr>
        <w:tc>
          <w:tcPr>
            <w:tcW w:w="1743" w:type="dxa"/>
          </w:tcPr>
          <w:p w14:paraId="63509051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4BD5236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E07B2D8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864B80C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AF58B50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8EE4592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7EFACC8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0C45E15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</w:tr>
      <w:tr w:rsidR="00C22127" w14:paraId="61CA5B34" w14:textId="77777777" w:rsidTr="00C22127">
        <w:trPr>
          <w:trHeight w:val="1077"/>
        </w:trPr>
        <w:tc>
          <w:tcPr>
            <w:tcW w:w="1743" w:type="dxa"/>
          </w:tcPr>
          <w:p w14:paraId="22E0FAD9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C042642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63C7A22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926411E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B9D02C6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1804ED5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25D003F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4DF3392" w14:textId="77777777" w:rsidR="00C22127" w:rsidRDefault="00C22127" w:rsidP="00C22127">
            <w:pPr>
              <w:jc w:val="center"/>
              <w:rPr>
                <w:rFonts w:ascii="Barlow Semi Condensed" w:hAnsi="Barlow Semi Condensed"/>
                <w:sz w:val="24"/>
                <w:szCs w:val="24"/>
              </w:rPr>
            </w:pPr>
          </w:p>
        </w:tc>
      </w:tr>
    </w:tbl>
    <w:p w14:paraId="0A27CC58" w14:textId="77777777" w:rsidR="00C22127" w:rsidRPr="00C22127" w:rsidRDefault="00C22127" w:rsidP="00C22127">
      <w:pPr>
        <w:jc w:val="center"/>
        <w:rPr>
          <w:rFonts w:ascii="Barlow Semi Condensed" w:hAnsi="Barlow Semi Condensed"/>
          <w:sz w:val="24"/>
          <w:szCs w:val="24"/>
        </w:rPr>
      </w:pPr>
    </w:p>
    <w:sectPr w:rsidR="00C22127" w:rsidRPr="00C22127" w:rsidSect="00C22127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EC8AA" w14:textId="77777777" w:rsidR="004770FA" w:rsidRDefault="004770FA" w:rsidP="00FC5981">
      <w:pPr>
        <w:spacing w:after="0" w:line="240" w:lineRule="auto"/>
      </w:pPr>
      <w:r>
        <w:separator/>
      </w:r>
    </w:p>
  </w:endnote>
  <w:endnote w:type="continuationSeparator" w:id="0">
    <w:p w14:paraId="1D1974ED" w14:textId="77777777" w:rsidR="004770FA" w:rsidRDefault="004770FA" w:rsidP="00FC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E936" w14:textId="73EA3209" w:rsidR="00FC5981" w:rsidRDefault="00860B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721699" wp14:editId="00C50485">
              <wp:simplePos x="0" y="0"/>
              <wp:positionH relativeFrom="column">
                <wp:posOffset>-1171575</wp:posOffset>
              </wp:positionH>
              <wp:positionV relativeFrom="paragraph">
                <wp:posOffset>-300990</wp:posOffset>
              </wp:positionV>
              <wp:extent cx="11134725" cy="91440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34725" cy="914400"/>
                      </a:xfrm>
                      <a:prstGeom prst="rect">
                        <a:avLst/>
                      </a:prstGeom>
                      <a:solidFill>
                        <a:srgbClr val="2A2C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379F9" id="Rectangle 4" o:spid="_x0000_s1026" style="position:absolute;margin-left:-92.25pt;margin-top:-23.7pt;width:876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" fillcolor="#2a2c66" strokecolor="#1f3763 [1604]" strokeweight="1pt"/>
          </w:pict>
        </mc:Fallback>
      </mc:AlternateContent>
    </w:r>
    <w:r w:rsidR="00153CB6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B1C7234" wp14:editId="51C51A5D">
              <wp:simplePos x="0" y="0"/>
              <wp:positionH relativeFrom="column">
                <wp:posOffset>-556260</wp:posOffset>
              </wp:positionH>
              <wp:positionV relativeFrom="paragraph">
                <wp:posOffset>-104775</wp:posOffset>
              </wp:positionV>
              <wp:extent cx="685800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6F556" w14:textId="77777777" w:rsidR="00153CB6" w:rsidRPr="006A2E10" w:rsidRDefault="00153CB6" w:rsidP="00153CB6">
                          <w:pPr>
                            <w:pStyle w:val="NormalWeb"/>
                            <w:spacing w:before="0" w:beforeAutospacing="0" w:after="225" w:afterAutospacing="0"/>
                            <w:textAlignment w:val="baseline"/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</w:pPr>
                          <w:r w:rsidRPr="006A2E10"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  <w:t xml:space="preserve">Spectrum Cleaning Solutions does not intend the information in this section to address the specific circumstances of </w:t>
                          </w:r>
                          <w:proofErr w:type="gramStart"/>
                          <w:r w:rsidRPr="006A2E10"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  <w:t>anyone in particular</w:t>
                          </w:r>
                          <w:proofErr w:type="gramEnd"/>
                          <w:r w:rsidRPr="006A2E10"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  <w:t>. We have published it to support our customers, upon the reopening of their premises.</w:t>
                          </w:r>
                        </w:p>
                        <w:p w14:paraId="7C9EA56D" w14:textId="77777777" w:rsidR="00153CB6" w:rsidRPr="006A2E10" w:rsidRDefault="00153CB6" w:rsidP="00153CB6">
                          <w:pPr>
                            <w:pStyle w:val="NormalWeb"/>
                            <w:spacing w:before="0" w:beforeAutospacing="0" w:after="225" w:afterAutospacing="0"/>
                            <w:textAlignment w:val="baseline"/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</w:pPr>
                          <w:r w:rsidRPr="006A2E10"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  <w:t>You should not rely upon it as legal or professional advice, or as a substitute for it. We do not accept any liability whatsoever for any errors, omissions or misstatements contained herein.</w:t>
                          </w:r>
                        </w:p>
                        <w:p w14:paraId="6D3D47D9" w14:textId="77777777" w:rsidR="00153CB6" w:rsidRPr="006A2E10" w:rsidRDefault="00153CB6" w:rsidP="00153CB6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1C72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8pt;margin-top:-8.25pt;width:54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" filled="f" stroked="f">
              <v:textbox style="mso-fit-shape-to-text:t">
                <w:txbxContent>
                  <w:p w14:paraId="0726F556" w14:textId="77777777" w:rsidR="00153CB6" w:rsidRPr="006A2E10" w:rsidRDefault="00153CB6" w:rsidP="00153CB6">
                    <w:pPr>
                      <w:pStyle w:val="NormalWeb"/>
                      <w:spacing w:before="0" w:beforeAutospacing="0" w:after="225" w:afterAutospacing="0"/>
                      <w:textAlignment w:val="baseline"/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</w:pPr>
                    <w:r w:rsidRPr="006A2E10"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  <w:t xml:space="preserve">Spectrum Cleaning Solutions does not intend the information in this section to address the specific circumstances of </w:t>
                    </w:r>
                    <w:proofErr w:type="gramStart"/>
                    <w:r w:rsidRPr="006A2E10"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  <w:t>anyone in particular</w:t>
                    </w:r>
                    <w:proofErr w:type="gramEnd"/>
                    <w:r w:rsidRPr="006A2E10"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  <w:t>. We have published it to support our customers, upon the reopening of their premises.</w:t>
                    </w:r>
                  </w:p>
                  <w:p w14:paraId="7C9EA56D" w14:textId="77777777" w:rsidR="00153CB6" w:rsidRPr="006A2E10" w:rsidRDefault="00153CB6" w:rsidP="00153CB6">
                    <w:pPr>
                      <w:pStyle w:val="NormalWeb"/>
                      <w:spacing w:before="0" w:beforeAutospacing="0" w:after="225" w:afterAutospacing="0"/>
                      <w:textAlignment w:val="baseline"/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</w:pPr>
                    <w:r w:rsidRPr="006A2E10"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  <w:t>You should not rely upon it as legal or professional advice, or as a substitute for it. We do not accept any liability whatsoever for any errors, omissions or misstatements contained herein.</w:t>
                    </w:r>
                  </w:p>
                  <w:p w14:paraId="6D3D47D9" w14:textId="77777777" w:rsidR="00153CB6" w:rsidRPr="006A2E10" w:rsidRDefault="00153CB6" w:rsidP="00153CB6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3CB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59F3C5B" wp14:editId="48DB1A11">
              <wp:simplePos x="0" y="0"/>
              <wp:positionH relativeFrom="column">
                <wp:posOffset>-609600</wp:posOffset>
              </wp:positionH>
              <wp:positionV relativeFrom="paragraph">
                <wp:posOffset>2958465</wp:posOffset>
              </wp:positionV>
              <wp:extent cx="433578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374C0" w14:textId="77777777" w:rsidR="00153CB6" w:rsidRPr="006A2E10" w:rsidRDefault="00153CB6" w:rsidP="00153CB6">
                          <w:pPr>
                            <w:pStyle w:val="NormalWeb"/>
                            <w:spacing w:before="0" w:beforeAutospacing="0" w:after="225" w:afterAutospacing="0"/>
                            <w:textAlignment w:val="baseline"/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</w:pPr>
                          <w:r w:rsidRPr="006A2E10"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  <w:t xml:space="preserve">Spectrum Cleaning Solutions does not intend the information in this section to address the specific circumstances of </w:t>
                          </w:r>
                          <w:proofErr w:type="gramStart"/>
                          <w:r w:rsidRPr="006A2E10"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  <w:t>anyone in particular</w:t>
                          </w:r>
                          <w:proofErr w:type="gramEnd"/>
                          <w:r w:rsidRPr="006A2E10"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  <w:t>. We have published it to support our customers, upon the reopening of their premises.</w:t>
                          </w:r>
                        </w:p>
                        <w:p w14:paraId="0CA2CB63" w14:textId="77777777" w:rsidR="00153CB6" w:rsidRPr="006A2E10" w:rsidRDefault="00153CB6" w:rsidP="00153CB6">
                          <w:pPr>
                            <w:pStyle w:val="NormalWeb"/>
                            <w:spacing w:before="0" w:beforeAutospacing="0" w:after="225" w:afterAutospacing="0"/>
                            <w:textAlignment w:val="baseline"/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</w:pPr>
                          <w:r w:rsidRPr="006A2E10">
                            <w:rPr>
                              <w:rFonts w:ascii="Barlow Semi Condensed" w:hAnsi="Barlow Semi Condensed" w:cs="Tahoma"/>
                              <w:color w:val="FFFFFF" w:themeColor="background1"/>
                              <w:spacing w:val="2"/>
                              <w:sz w:val="14"/>
                              <w:szCs w:val="14"/>
                            </w:rPr>
                            <w:t>You should not rely upon it as legal or professional advice, or as a substitute for it. We do not accept any liability whatsoever for any errors, omissions or misstatements contained herein.</w:t>
                          </w:r>
                        </w:p>
                        <w:p w14:paraId="5C613C13" w14:textId="77777777" w:rsidR="00153CB6" w:rsidRPr="006A2E10" w:rsidRDefault="00153CB6" w:rsidP="00153CB6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9F3C5B" id="_x0000_s1027" type="#_x0000_t202" style="position:absolute;margin-left:-48pt;margin-top:232.95pt;width:341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" filled="f" stroked="f">
              <v:textbox style="mso-fit-shape-to-text:t">
                <w:txbxContent>
                  <w:p w14:paraId="510374C0" w14:textId="77777777" w:rsidR="00153CB6" w:rsidRPr="006A2E10" w:rsidRDefault="00153CB6" w:rsidP="00153CB6">
                    <w:pPr>
                      <w:pStyle w:val="NormalWeb"/>
                      <w:spacing w:before="0" w:beforeAutospacing="0" w:after="225" w:afterAutospacing="0"/>
                      <w:textAlignment w:val="baseline"/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</w:pPr>
                    <w:r w:rsidRPr="006A2E10"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  <w:t xml:space="preserve">Spectrum Cleaning Solutions does not intend the information in this section to address the specific circumstances of </w:t>
                    </w:r>
                    <w:proofErr w:type="gramStart"/>
                    <w:r w:rsidRPr="006A2E10"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  <w:t>anyone in particular</w:t>
                    </w:r>
                    <w:proofErr w:type="gramEnd"/>
                    <w:r w:rsidRPr="006A2E10"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  <w:t>. We have published it to support our customers, upon the reopening of their premises.</w:t>
                    </w:r>
                  </w:p>
                  <w:p w14:paraId="0CA2CB63" w14:textId="77777777" w:rsidR="00153CB6" w:rsidRPr="006A2E10" w:rsidRDefault="00153CB6" w:rsidP="00153CB6">
                    <w:pPr>
                      <w:pStyle w:val="NormalWeb"/>
                      <w:spacing w:before="0" w:beforeAutospacing="0" w:after="225" w:afterAutospacing="0"/>
                      <w:textAlignment w:val="baseline"/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</w:pPr>
                    <w:r w:rsidRPr="006A2E10">
                      <w:rPr>
                        <w:rFonts w:ascii="Barlow Semi Condensed" w:hAnsi="Barlow Semi Condensed" w:cs="Tahoma"/>
                        <w:color w:val="FFFFFF" w:themeColor="background1"/>
                        <w:spacing w:val="2"/>
                        <w:sz w:val="14"/>
                        <w:szCs w:val="14"/>
                      </w:rPr>
                      <w:t>You should not rely upon it as legal or professional advice, or as a substitute for it. We do not accept any liability whatsoever for any errors, omissions or misstatements contained herein.</w:t>
                    </w:r>
                  </w:p>
                  <w:p w14:paraId="5C613C13" w14:textId="77777777" w:rsidR="00153CB6" w:rsidRPr="006A2E10" w:rsidRDefault="00153CB6" w:rsidP="00153CB6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22127">
      <w:rPr>
        <w:rFonts w:ascii="Barlow Semi Condensed" w:hAnsi="Barlow Semi Condensed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3246BDF0" wp14:editId="7A8E7203">
          <wp:simplePos x="0" y="0"/>
          <wp:positionH relativeFrom="column">
            <wp:posOffset>6836410</wp:posOffset>
          </wp:positionH>
          <wp:positionV relativeFrom="paragraph">
            <wp:posOffset>-382905</wp:posOffset>
          </wp:positionV>
          <wp:extent cx="2806700" cy="9925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D143" w14:textId="77777777" w:rsidR="004770FA" w:rsidRDefault="004770FA" w:rsidP="00FC5981">
      <w:pPr>
        <w:spacing w:after="0" w:line="240" w:lineRule="auto"/>
      </w:pPr>
      <w:r>
        <w:separator/>
      </w:r>
    </w:p>
  </w:footnote>
  <w:footnote w:type="continuationSeparator" w:id="0">
    <w:p w14:paraId="26F8E7F8" w14:textId="77777777" w:rsidR="004770FA" w:rsidRDefault="004770FA" w:rsidP="00FC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5BBC" w14:textId="07476734" w:rsidR="00FC5981" w:rsidRDefault="009056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7E48E" wp14:editId="7D525759">
              <wp:simplePos x="0" y="0"/>
              <wp:positionH relativeFrom="column">
                <wp:posOffset>-1171575</wp:posOffset>
              </wp:positionH>
              <wp:positionV relativeFrom="paragraph">
                <wp:posOffset>-468630</wp:posOffset>
              </wp:positionV>
              <wp:extent cx="11089005" cy="584200"/>
              <wp:effectExtent l="0" t="0" r="17145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89005" cy="584200"/>
                      </a:xfrm>
                      <a:prstGeom prst="rect">
                        <a:avLst/>
                      </a:prstGeom>
                      <a:solidFill>
                        <a:srgbClr val="2A2C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8E7782" id="Rectangle 3" o:spid="_x0000_s1026" style="position:absolute;margin-left:-92.25pt;margin-top:-36.9pt;width:873.1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" fillcolor="#2a2c66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F03AB"/>
    <w:multiLevelType w:val="hybridMultilevel"/>
    <w:tmpl w:val="B64E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1"/>
    <w:rsid w:val="000106BB"/>
    <w:rsid w:val="00037157"/>
    <w:rsid w:val="00131088"/>
    <w:rsid w:val="00153CB6"/>
    <w:rsid w:val="00167F9B"/>
    <w:rsid w:val="001B1B44"/>
    <w:rsid w:val="001D3908"/>
    <w:rsid w:val="00202EFC"/>
    <w:rsid w:val="002747A3"/>
    <w:rsid w:val="002A2ECC"/>
    <w:rsid w:val="004770FA"/>
    <w:rsid w:val="00497135"/>
    <w:rsid w:val="00603673"/>
    <w:rsid w:val="006D36FC"/>
    <w:rsid w:val="00734B38"/>
    <w:rsid w:val="007C46A1"/>
    <w:rsid w:val="00860B84"/>
    <w:rsid w:val="008E25AF"/>
    <w:rsid w:val="009056A9"/>
    <w:rsid w:val="009C0414"/>
    <w:rsid w:val="009D0AA6"/>
    <w:rsid w:val="00A31D26"/>
    <w:rsid w:val="00A56EFE"/>
    <w:rsid w:val="00A86DCD"/>
    <w:rsid w:val="00A97CC6"/>
    <w:rsid w:val="00AA1FE3"/>
    <w:rsid w:val="00AE67BC"/>
    <w:rsid w:val="00C22127"/>
    <w:rsid w:val="00C31BF1"/>
    <w:rsid w:val="00C84170"/>
    <w:rsid w:val="00C93683"/>
    <w:rsid w:val="00CB7BCC"/>
    <w:rsid w:val="00D91353"/>
    <w:rsid w:val="00E029B2"/>
    <w:rsid w:val="00E77129"/>
    <w:rsid w:val="00F65B8D"/>
    <w:rsid w:val="00FA5EC6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3D57"/>
  <w15:chartTrackingRefBased/>
  <w15:docId w15:val="{CDEC3C2D-23C6-403D-B12A-04CE9BB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81"/>
  </w:style>
  <w:style w:type="paragraph" w:styleId="Footer">
    <w:name w:val="footer"/>
    <w:basedOn w:val="Normal"/>
    <w:link w:val="FooterChar"/>
    <w:uiPriority w:val="99"/>
    <w:unhideWhenUsed/>
    <w:rsid w:val="00FC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81"/>
  </w:style>
  <w:style w:type="paragraph" w:styleId="ListParagraph">
    <w:name w:val="List Paragraph"/>
    <w:basedOn w:val="Normal"/>
    <w:uiPriority w:val="34"/>
    <w:qFormat/>
    <w:rsid w:val="00037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4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CB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F86C9E636244C9883773C5CB525D0" ma:contentTypeVersion="12" ma:contentTypeDescription="Create a new document." ma:contentTypeScope="" ma:versionID="6e32ea8b5e060062e617fdd374c8f495">
  <xsd:schema xmlns:xsd="http://www.w3.org/2001/XMLSchema" xmlns:xs="http://www.w3.org/2001/XMLSchema" xmlns:p="http://schemas.microsoft.com/office/2006/metadata/properties" xmlns:ns2="74029e57-3519-4086-abdb-5459d59d6f05" xmlns:ns3="a83aefcc-56c6-4a7f-b6f1-a31f8e404200" targetNamespace="http://schemas.microsoft.com/office/2006/metadata/properties" ma:root="true" ma:fieldsID="17e48bf1934c9b5206328269b1085148" ns2:_="" ns3:_="">
    <xsd:import namespace="74029e57-3519-4086-abdb-5459d59d6f05"/>
    <xsd:import namespace="a83aefcc-56c6-4a7f-b6f1-a31f8e404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29e57-3519-4086-abdb-5459d59d6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efcc-56c6-4a7f-b6f1-a31f8e404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6AA06-F77A-4726-A3C3-0C0E2E24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29e57-3519-4086-abdb-5459d59d6f05"/>
    <ds:schemaRef ds:uri="a83aefcc-56c6-4a7f-b6f1-a31f8e404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B0F0E-6FAA-4331-B460-8FC3AA626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124D9-8B0F-49EC-9E18-D856A7BFA3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Bray</dc:creator>
  <cp:keywords/>
  <dc:description/>
  <cp:lastModifiedBy>Jessica Bray</cp:lastModifiedBy>
  <cp:revision>5</cp:revision>
  <dcterms:created xsi:type="dcterms:W3CDTF">2020-06-10T14:40:00Z</dcterms:created>
  <dcterms:modified xsi:type="dcterms:W3CDTF">2020-06-24T15:47:00Z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0x010100518F86C9E636244C9883773C5CB525D0</vt:lpwstr>
  </property>
</Properties>
</file>